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F39E" w14:textId="13E1E830" w:rsidR="00F96271" w:rsidRPr="00AF6041" w:rsidRDefault="00D705A3" w:rsidP="00F96271">
      <w:pPr>
        <w:pStyle w:val="Head"/>
        <w:rPr>
          <w:lang w:val="en-US"/>
        </w:rPr>
      </w:pPr>
      <w:r>
        <w:rPr>
          <w:lang w:val="fr-FR"/>
        </w:rPr>
        <w:t>Le Wirtgen Group présent au salon World of Asphalt 2024 avec une première mondiale</w:t>
      </w:r>
    </w:p>
    <w:p w14:paraId="7A3081EB" w14:textId="1C6340BA" w:rsidR="00F96271" w:rsidRPr="00AF6041" w:rsidRDefault="009B5991" w:rsidP="00F96271">
      <w:pPr>
        <w:pStyle w:val="Subhead"/>
        <w:rPr>
          <w:lang w:val="en-US"/>
        </w:rPr>
      </w:pPr>
      <w:r>
        <w:rPr>
          <w:bCs/>
          <w:iCs w:val="0"/>
          <w:lang w:val="fr-FR"/>
        </w:rPr>
        <w:t xml:space="preserve">La fraiseuse compacte W 150 Fi propose des solutions durables à Nashville </w:t>
      </w:r>
    </w:p>
    <w:p w14:paraId="36306CA7" w14:textId="3DE953C3" w:rsidR="00F96271" w:rsidRPr="00AF6041" w:rsidRDefault="00745BDC" w:rsidP="00F96271">
      <w:pPr>
        <w:pStyle w:val="Teaser"/>
        <w:rPr>
          <w:lang w:val="fr-FR"/>
        </w:rPr>
      </w:pPr>
      <w:r>
        <w:rPr>
          <w:bCs/>
          <w:lang w:val="fr-FR"/>
        </w:rPr>
        <w:t>Du 25 au 27</w:t>
      </w:r>
      <w:r>
        <w:rPr>
          <w:b w:val="0"/>
          <w:lang w:val="fr-FR"/>
        </w:rPr>
        <w:t> </w:t>
      </w:r>
      <w:r>
        <w:rPr>
          <w:bCs/>
          <w:lang w:val="fr-FR"/>
        </w:rPr>
        <w:t>mars, le Wirtgen Group présentera un échantillon de ses technologies durables pour l’intégralité du processus de construction routière. La présentation spéciale sur l’Operations Center pour les machines de construction sera l’un des temps forts du stand tenu conjointement par le Wirtgen Group et John Deere (stand 1555) où seront par ailleurs exposées 13</w:t>
      </w:r>
      <w:r>
        <w:rPr>
          <w:b w:val="0"/>
          <w:lang w:val="fr-FR"/>
        </w:rPr>
        <w:t> </w:t>
      </w:r>
      <w:r>
        <w:rPr>
          <w:bCs/>
          <w:lang w:val="fr-FR"/>
        </w:rPr>
        <w:t>machines.</w:t>
      </w:r>
    </w:p>
    <w:p w14:paraId="3F41659F" w14:textId="66C287E8" w:rsidR="00FE5028" w:rsidRPr="00AF6041" w:rsidRDefault="00FE5028" w:rsidP="00FE5028">
      <w:pPr>
        <w:pStyle w:val="Standardabsatz"/>
        <w:spacing w:after="0"/>
        <w:rPr>
          <w:b/>
          <w:bCs/>
          <w:lang w:val="fr-FR"/>
        </w:rPr>
      </w:pPr>
      <w:r>
        <w:rPr>
          <w:b/>
          <w:bCs/>
          <w:lang w:val="fr-FR"/>
        </w:rPr>
        <w:t>Une première pour plusieurs machines et modèles destinés au marché nord-américain</w:t>
      </w:r>
    </w:p>
    <w:p w14:paraId="061544C1" w14:textId="642A1EBB" w:rsidR="00F96271" w:rsidRPr="00AF6041" w:rsidRDefault="00FE5028" w:rsidP="00FE5028">
      <w:pPr>
        <w:pStyle w:val="Standardabsatz"/>
        <w:spacing w:after="0"/>
        <w:rPr>
          <w:lang w:val="en-US"/>
        </w:rPr>
      </w:pPr>
      <w:r>
        <w:rPr>
          <w:lang w:val="fr-FR"/>
        </w:rPr>
        <w:t xml:space="preserve">La nouvelle fraiseuse compacte </w:t>
      </w:r>
      <w:r>
        <w:rPr>
          <w:i/>
          <w:iCs/>
          <w:lang w:val="fr-FR"/>
        </w:rPr>
        <w:t>Wirtgen</w:t>
      </w:r>
      <w:r>
        <w:rPr>
          <w:lang w:val="fr-FR"/>
        </w:rPr>
        <w:t xml:space="preserve"> présentée pour la première fois au monde sera un peu la star des machines exposées. Dotée d’une largeur de fraisage allant jusqu’à 1,80 m, la W 150 Fi est particulièrement adaptée aux grands chantiers exigus, comme en centre-ville. La technologie de motorisation écologique de John Deere et les systèmes numériques d’assistance et de nivellement accroissent les capacités de fraisage tout en réduisant la consommation de carburant.</w:t>
      </w:r>
    </w:p>
    <w:p w14:paraId="2CE4459B" w14:textId="77777777" w:rsidR="00FE5028" w:rsidRPr="00AF6041" w:rsidRDefault="00FE5028" w:rsidP="00FE5028">
      <w:pPr>
        <w:pStyle w:val="Standardabsatz"/>
        <w:spacing w:after="0"/>
        <w:rPr>
          <w:lang w:val="en-US"/>
        </w:rPr>
      </w:pPr>
    </w:p>
    <w:p w14:paraId="58FD405C" w14:textId="40DA0127" w:rsidR="001A6A3F" w:rsidRPr="00AF6041" w:rsidRDefault="009B5991" w:rsidP="00F96271">
      <w:pPr>
        <w:pStyle w:val="Standardabsatz"/>
        <w:rPr>
          <w:lang w:val="fr-FR"/>
        </w:rPr>
      </w:pPr>
      <w:r>
        <w:rPr>
          <w:lang w:val="fr-FR"/>
        </w:rPr>
        <w:t xml:space="preserve">Avec le HD+ 120i VIO-2 HF de </w:t>
      </w:r>
      <w:r>
        <w:rPr>
          <w:i/>
          <w:iCs/>
          <w:lang w:val="fr-FR"/>
        </w:rPr>
        <w:t>Hamm,</w:t>
      </w:r>
      <w:r>
        <w:rPr>
          <w:lang w:val="fr-FR"/>
        </w:rPr>
        <w:t xml:space="preserve"> le Wirtgen Group présentera par ailleurs un rouleau tandem articulé conçu spécialement pour le marché nord-américain. Il est équipé de deux cylindres VIO sans entretien qui peuvent travailler au choix par vibration ou oscillation. Un autre temps fort du salon sera le rouleau tandem électrique à batterie HD 12e VV. Il est silencieux, permet des travaux de compactage sans émissions locales et sera disponible en Amérique du Nord dès l'été. Parmi les solutions présentées pour la pose d’enrobé, les visiteurs verront également le finisseur sur pneus SUPER 1703-3i déjà bien établi en Amérique du Nord et le finisseur sur chaînes SUPER 2000-3i de </w:t>
      </w:r>
      <w:proofErr w:type="spellStart"/>
      <w:r>
        <w:rPr>
          <w:i/>
          <w:iCs/>
          <w:lang w:val="fr-FR"/>
        </w:rPr>
        <w:t>Vögele</w:t>
      </w:r>
      <w:proofErr w:type="spellEnd"/>
      <w:r w:rsidR="00AF6041">
        <w:rPr>
          <w:i/>
          <w:iCs/>
          <w:lang w:val="fr-FR"/>
        </w:rPr>
        <w:t>.</w:t>
      </w:r>
      <w:r>
        <w:rPr>
          <w:i/>
          <w:iCs/>
          <w:lang w:val="fr-FR"/>
        </w:rPr>
        <w:t xml:space="preserve"> </w:t>
      </w:r>
    </w:p>
    <w:p w14:paraId="2B639778" w14:textId="2CFF97AD" w:rsidR="00F96271" w:rsidRPr="00AF6041" w:rsidRDefault="007945F3" w:rsidP="00F96271">
      <w:pPr>
        <w:pStyle w:val="Standardabsatz"/>
        <w:rPr>
          <w:lang w:val="fr-FR"/>
        </w:rPr>
      </w:pPr>
      <w:r>
        <w:rPr>
          <w:lang w:val="fr-FR"/>
        </w:rPr>
        <w:t xml:space="preserve">Dans le domaine du retraitement des matériaux, le Wirtgen Group présentera à Nashville le concasseur à percussion mobile </w:t>
      </w:r>
      <w:r>
        <w:rPr>
          <w:i/>
          <w:iCs/>
          <w:lang w:val="fr-FR"/>
        </w:rPr>
        <w:t>Kleemann</w:t>
      </w:r>
      <w:r>
        <w:rPr>
          <w:lang w:val="fr-FR"/>
        </w:rPr>
        <w:t xml:space="preserve"> MOBIREX MR 110i EVO2, qui est souvent mis en œuvre dans la pratique aux côtés du chargeur sur roues 744 P-Tier de </w:t>
      </w:r>
      <w:r w:rsidRPr="00817281">
        <w:rPr>
          <w:lang w:val="fr-FR"/>
        </w:rPr>
        <w:t>John Deere</w:t>
      </w:r>
      <w:r>
        <w:rPr>
          <w:i/>
          <w:iCs/>
          <w:lang w:val="fr-FR"/>
        </w:rPr>
        <w:t xml:space="preserve">, </w:t>
      </w:r>
      <w:r>
        <w:rPr>
          <w:lang w:val="fr-FR"/>
        </w:rPr>
        <w:t>qui sera également exposé au salon.</w:t>
      </w:r>
    </w:p>
    <w:p w14:paraId="63644CAF" w14:textId="17D277C8" w:rsidR="005D6FD4" w:rsidRPr="00AF6041" w:rsidRDefault="00FE5028" w:rsidP="005D6FD4">
      <w:pPr>
        <w:pStyle w:val="Absatzberschrift"/>
        <w:rPr>
          <w:lang w:val="en-US"/>
        </w:rPr>
      </w:pPr>
      <w:proofErr w:type="spellStart"/>
      <w:r>
        <w:rPr>
          <w:bCs/>
          <w:lang w:val="fr-FR"/>
        </w:rPr>
        <w:t>Smarter</w:t>
      </w:r>
      <w:proofErr w:type="spellEnd"/>
      <w:r>
        <w:rPr>
          <w:bCs/>
          <w:lang w:val="fr-FR"/>
        </w:rPr>
        <w:t>. Safer. More Sustainable – La transition digitale, moteur de la sécurité et de la durabilité</w:t>
      </w:r>
    </w:p>
    <w:p w14:paraId="19DED016" w14:textId="4EA0315E" w:rsidR="005D6FD4" w:rsidRPr="00AF6041" w:rsidRDefault="005D6FD4" w:rsidP="005D6FD4">
      <w:pPr>
        <w:pStyle w:val="Standardabsatz"/>
        <w:rPr>
          <w:lang w:val="fr-FR"/>
        </w:rPr>
      </w:pPr>
      <w:r>
        <w:rPr>
          <w:lang w:val="fr-FR"/>
        </w:rPr>
        <w:t xml:space="preserve">Outre l’efficacité des machines et les processus d’application alternatifs, la transition digitale et les solutions en réseau sont d’importants moteurs du développement continu de l’ensemble du processus dans la construction routière. Au cours d’une présentation spéciale, le Wirtgen Group présentera le John Deere Operations Centerpour les machines de construction, une plateforme centralisée pour toutes les solutions numériques actuelles et futures du groupe pour l’optimisation des processus, des machines et des services. </w:t>
      </w:r>
    </w:p>
    <w:p w14:paraId="5248A720" w14:textId="77777777" w:rsidR="00FC42FE" w:rsidRDefault="00FC42FE" w:rsidP="00262BB1">
      <w:pPr>
        <w:pStyle w:val="Teaser"/>
        <w:spacing w:after="0"/>
        <w:rPr>
          <w:bCs/>
          <w:lang w:val="fr-FR"/>
        </w:rPr>
      </w:pPr>
    </w:p>
    <w:p w14:paraId="668F7493" w14:textId="77777777" w:rsidR="00FC42FE" w:rsidRDefault="00FC42FE" w:rsidP="00262BB1">
      <w:pPr>
        <w:pStyle w:val="Teaser"/>
        <w:spacing w:after="0"/>
        <w:rPr>
          <w:bCs/>
          <w:lang w:val="fr-FR"/>
        </w:rPr>
      </w:pPr>
    </w:p>
    <w:p w14:paraId="1249F875" w14:textId="484051D0" w:rsidR="00F96271" w:rsidRPr="00AF6041" w:rsidRDefault="00503210" w:rsidP="00262BB1">
      <w:pPr>
        <w:pStyle w:val="Teaser"/>
        <w:spacing w:after="0"/>
        <w:rPr>
          <w:lang w:val="fr-FR"/>
        </w:rPr>
      </w:pPr>
      <w:r>
        <w:rPr>
          <w:bCs/>
          <w:lang w:val="fr-FR"/>
        </w:rPr>
        <w:lastRenderedPageBreak/>
        <w:t>Présence d’experts en produits et en applications</w:t>
      </w:r>
    </w:p>
    <w:p w14:paraId="1C4AC585" w14:textId="112DDB96" w:rsidR="0042159E" w:rsidRPr="00AF6041" w:rsidRDefault="0042159E" w:rsidP="00262BB1">
      <w:pPr>
        <w:rPr>
          <w:rFonts w:eastAsiaTheme="minorHAnsi" w:cstheme="minorBidi"/>
          <w:sz w:val="22"/>
          <w:szCs w:val="24"/>
          <w:lang w:val="fr-FR"/>
        </w:rPr>
      </w:pPr>
      <w:r>
        <w:rPr>
          <w:rFonts w:eastAsiaTheme="minorHAnsi" w:cstheme="minorBidi"/>
          <w:sz w:val="22"/>
          <w:szCs w:val="24"/>
          <w:lang w:val="fr-FR"/>
        </w:rPr>
        <w:t>Les visiteurs professionnels qui se rendront au stand 1555 auront comme à chaque salon la possibilité de discuter avec des spécialistes des marques du Wirtgen Group sur les solutions modernes proposées par le groupe.</w:t>
      </w:r>
    </w:p>
    <w:p w14:paraId="687C305C" w14:textId="77777777" w:rsidR="0042159E" w:rsidRPr="00AF6041" w:rsidRDefault="0042159E" w:rsidP="0042159E">
      <w:pPr>
        <w:pStyle w:val="Standardabsatz"/>
        <w:rPr>
          <w:lang w:val="fr-FR"/>
        </w:rPr>
      </w:pPr>
    </w:p>
    <w:p w14:paraId="31412CCB" w14:textId="72E63F91" w:rsidR="00E15EBE" w:rsidRPr="00AF6041" w:rsidRDefault="00E15EBE" w:rsidP="00E15EBE">
      <w:pPr>
        <w:pStyle w:val="Fotos"/>
        <w:rPr>
          <w:lang w:val="en-US"/>
        </w:rPr>
      </w:pPr>
      <w:r>
        <w:rPr>
          <w:bCs/>
          <w:lang w:val="fr-FR"/>
        </w:rPr>
        <w:t>Photos :</w:t>
      </w:r>
    </w:p>
    <w:p w14:paraId="20879CE4" w14:textId="7CE67647" w:rsidR="002611FE" w:rsidRPr="00AF6041" w:rsidRDefault="004C2C2B" w:rsidP="002611FE">
      <w:pPr>
        <w:pStyle w:val="BUbold"/>
        <w:rPr>
          <w:lang w:val="en-US"/>
        </w:rPr>
      </w:pPr>
      <w:r>
        <w:rPr>
          <w:b w:val="0"/>
          <w:noProof/>
          <w:lang w:val="fr-FR"/>
        </w:rPr>
        <w:drawing>
          <wp:inline distT="0" distB="0" distL="0" distR="0" wp14:anchorId="60C92DEE" wp14:editId="66E5057D">
            <wp:extent cx="2468880" cy="164592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68880" cy="1645920"/>
                    </a:xfrm>
                    <a:prstGeom prst="rect">
                      <a:avLst/>
                    </a:prstGeom>
                    <a:noFill/>
                    <a:ln>
                      <a:noFill/>
                    </a:ln>
                  </pic:spPr>
                </pic:pic>
              </a:graphicData>
            </a:graphic>
          </wp:inline>
        </w:drawing>
      </w:r>
      <w:r>
        <w:rPr>
          <w:b w:val="0"/>
          <w:lang w:val="fr-FR"/>
        </w:rPr>
        <w:br/>
      </w:r>
      <w:r>
        <w:rPr>
          <w:bCs/>
          <w:lang w:val="fr-FR"/>
        </w:rPr>
        <w:t>W_pic_W150Fi_0015</w:t>
      </w:r>
    </w:p>
    <w:p w14:paraId="1F8A7162" w14:textId="693FB4D1" w:rsidR="006C0C87" w:rsidRPr="00AF6041" w:rsidRDefault="00233F91" w:rsidP="00C84D75">
      <w:pPr>
        <w:pStyle w:val="BUnormal"/>
        <w:rPr>
          <w:lang w:val="fr-FR"/>
        </w:rPr>
      </w:pPr>
      <w:r>
        <w:rPr>
          <w:lang w:val="fr-FR"/>
        </w:rPr>
        <w:t xml:space="preserve">La fraiseuse compacte W 150 Fi réunit haute productivité et dimensions compactes. Elle sera présentée pour la première fois au monde au salon World of Asphalt. </w:t>
      </w:r>
    </w:p>
    <w:p w14:paraId="5FADBC43" w14:textId="77777777" w:rsidR="004B5182" w:rsidRPr="00AF6041" w:rsidRDefault="004B5182" w:rsidP="004B5182">
      <w:pPr>
        <w:pStyle w:val="Note"/>
        <w:rPr>
          <w:lang w:val="fr-FR"/>
        </w:rPr>
      </w:pPr>
    </w:p>
    <w:p w14:paraId="04824B2F" w14:textId="30A7C08F" w:rsidR="00F74540" w:rsidRPr="00AF6041" w:rsidRDefault="00E15EBE" w:rsidP="001A6A3F">
      <w:pPr>
        <w:pStyle w:val="BUnormal"/>
        <w:rPr>
          <w:i/>
          <w:iCs/>
          <w:lang w:val="fr-FR"/>
        </w:rPr>
      </w:pPr>
      <w:r>
        <w:rPr>
          <w:i/>
          <w:iCs/>
          <w:lang w:val="fr-FR"/>
        </w:rPr>
        <w:t xml:space="preserve">Attention : ces photos sont destinées uniquement à une première visualisation. Pour une reproduction dans vos publications, merci d’utiliser les photos en résolution de 300 dpi, que vous pourrez télécharger sur le site web du </w:t>
      </w:r>
      <w:r>
        <w:rPr>
          <w:lang w:val="fr-FR"/>
        </w:rPr>
        <w:t>Wirtgen Group</w:t>
      </w:r>
      <w:r>
        <w:rPr>
          <w:i/>
          <w:iCs/>
          <w:lang w:val="fr-FR"/>
        </w:rPr>
        <w:t>.</w:t>
      </w:r>
    </w:p>
    <w:p w14:paraId="553D947E" w14:textId="77777777" w:rsidR="001A6A3F" w:rsidRPr="00AF6041" w:rsidRDefault="001A6A3F" w:rsidP="001A6A3F">
      <w:pPr>
        <w:pStyle w:val="Note"/>
        <w:rPr>
          <w:lang w:val="fr-FR"/>
        </w:rPr>
      </w:pPr>
    </w:p>
    <w:p w14:paraId="55931FB8" w14:textId="77777777"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Pr="00AF6041" w:rsidRDefault="00E15EBE" w:rsidP="00E15EBE">
      <w:pPr>
        <w:pStyle w:val="Fuzeile1"/>
        <w:rPr>
          <w:lang w:val="en-US"/>
        </w:rPr>
      </w:pPr>
      <w:r>
        <w:rPr>
          <w:bCs w:val="0"/>
          <w:iCs w:val="0"/>
          <w:lang w:val="fr-FR"/>
        </w:rPr>
        <w:t>Allemagne</w:t>
      </w:r>
    </w:p>
    <w:p w14:paraId="29A07732" w14:textId="77777777" w:rsidR="00E15EBE" w:rsidRPr="00AF6041" w:rsidRDefault="00E15EBE" w:rsidP="00E15EBE">
      <w:pPr>
        <w:pStyle w:val="Fuzeile1"/>
        <w:rPr>
          <w:lang w:val="en-US"/>
        </w:rPr>
      </w:pPr>
    </w:p>
    <w:p w14:paraId="0C099062" w14:textId="77777777" w:rsidR="00E15EBE" w:rsidRPr="00AF6041" w:rsidRDefault="00E15EBE" w:rsidP="00E15EBE">
      <w:pPr>
        <w:pStyle w:val="Fuzeile1"/>
        <w:rPr>
          <w:rFonts w:ascii="Times New Roman" w:hAnsi="Times New Roman" w:cs="Times New Roman"/>
          <w:color w:val="FF0000"/>
          <w:lang w:val="en-US"/>
        </w:rPr>
      </w:pPr>
      <w:r>
        <w:rPr>
          <w:bCs w:val="0"/>
          <w:iCs w:val="0"/>
          <w:lang w:val="fr-FR"/>
        </w:rPr>
        <w:t xml:space="preserve">Téléphone : +49 (0) 2645 131 – 1966 </w:t>
      </w:r>
    </w:p>
    <w:p w14:paraId="65F4C38F" w14:textId="77777777" w:rsidR="00E15EBE" w:rsidRPr="00AF6041" w:rsidRDefault="00E15EBE" w:rsidP="00E15EBE">
      <w:pPr>
        <w:pStyle w:val="Fuzeile1"/>
        <w:rPr>
          <w:lang w:val="en-US"/>
        </w:rPr>
      </w:pPr>
      <w:r>
        <w:rPr>
          <w:bCs w:val="0"/>
          <w:iCs w:val="0"/>
          <w:lang w:val="fr-FR"/>
        </w:rPr>
        <w:t>Téléfax : +49 (0) 2645 131 – 499</w:t>
      </w:r>
    </w:p>
    <w:p w14:paraId="79FF3B7C" w14:textId="0C549577" w:rsidR="00E15EBE" w:rsidRPr="00AF6041" w:rsidRDefault="00E15EBE" w:rsidP="00E15EBE">
      <w:pPr>
        <w:pStyle w:val="Fuzeile1"/>
        <w:rPr>
          <w:lang w:val="en-US"/>
        </w:rPr>
      </w:pPr>
      <w:r>
        <w:rPr>
          <w:bCs w:val="0"/>
          <w:iCs w:val="0"/>
          <w:lang w:val="fr-FR"/>
        </w:rPr>
        <w:t>Courriel : PR@wirtgen-group.com</w:t>
      </w:r>
      <w:r w:rsidRPr="00AF6041">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EB7296">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0971F" w14:textId="77777777" w:rsidR="002B54CD" w:rsidRDefault="002B54CD" w:rsidP="00E55534">
      <w:r>
        <w:separator/>
      </w:r>
    </w:p>
  </w:endnote>
  <w:endnote w:type="continuationSeparator" w:id="0">
    <w:p w14:paraId="64F625A4" w14:textId="77777777" w:rsidR="002B54CD" w:rsidRDefault="002B54C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58CD9" w14:textId="77777777" w:rsidR="002B54CD" w:rsidRDefault="002B54CD" w:rsidP="00E55534">
      <w:r>
        <w:separator/>
      </w:r>
    </w:p>
  </w:footnote>
  <w:footnote w:type="continuationSeparator" w:id="0">
    <w:p w14:paraId="698D68C0" w14:textId="77777777" w:rsidR="002B54CD" w:rsidRDefault="002B54C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52A7928" w:rsidR="005101B4" w:rsidRDefault="00091BEC">
    <w:pPr>
      <w:pStyle w:val="Kopfzeile"/>
    </w:pPr>
    <w:r>
      <w:rPr>
        <w:noProof/>
        <w:lang w:val="fr-FR"/>
      </w:rPr>
      <mc:AlternateContent>
        <mc:Choice Requires="wps">
          <w:drawing>
            <wp:anchor distT="0" distB="0" distL="0" distR="0" simplePos="0" relativeHeight="251662336" behindDoc="0" locked="0" layoutInCell="1" allowOverlap="1" wp14:anchorId="1976B373" wp14:editId="2C6867BA">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70D14C" w14:textId="6A1A105F"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76B373"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370D14C" w14:textId="6A1A105F"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D05FCF9" w:rsidR="00533132" w:rsidRPr="00533132" w:rsidRDefault="00091BEC" w:rsidP="00533132">
    <w:pPr>
      <w:pStyle w:val="Kopfzeile"/>
    </w:pPr>
    <w:r>
      <w:rPr>
        <w:noProof/>
        <w:lang w:val="fr-FR"/>
      </w:rPr>
      <mc:AlternateContent>
        <mc:Choice Requires="wps">
          <w:drawing>
            <wp:anchor distT="0" distB="0" distL="0" distR="0" simplePos="0" relativeHeight="251663360" behindDoc="0" locked="0" layoutInCell="1" allowOverlap="1" wp14:anchorId="79C6CB46" wp14:editId="5776C082">
              <wp:simplePos x="752475" y="44767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279C15" w14:textId="619BA399"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9C6CB46"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279C15" w14:textId="619BA399"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E8831B6" w:rsidR="00533132" w:rsidRDefault="00091BEC">
    <w:pPr>
      <w:pStyle w:val="Kopfzeile"/>
    </w:pPr>
    <w:r>
      <w:rPr>
        <w:noProof/>
        <w:lang w:val="fr-FR"/>
      </w:rPr>
      <mc:AlternateContent>
        <mc:Choice Requires="wps">
          <w:drawing>
            <wp:anchor distT="0" distB="0" distL="0" distR="0" simplePos="0" relativeHeight="251661312" behindDoc="0" locked="0" layoutInCell="1" allowOverlap="1" wp14:anchorId="19E7DE59" wp14:editId="6A7882D0">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06D18E" w14:textId="4FA22CFF"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E7DE5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B06D18E" w14:textId="4FA22CFF"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414084105">
    <w:abstractNumId w:val="8"/>
  </w:num>
  <w:num w:numId="2" w16cid:durableId="1792675263">
    <w:abstractNumId w:val="8"/>
  </w:num>
  <w:num w:numId="3" w16cid:durableId="1798523658">
    <w:abstractNumId w:val="8"/>
  </w:num>
  <w:num w:numId="4" w16cid:durableId="393552180">
    <w:abstractNumId w:val="8"/>
  </w:num>
  <w:num w:numId="5" w16cid:durableId="2053385043">
    <w:abstractNumId w:val="8"/>
  </w:num>
  <w:num w:numId="6" w16cid:durableId="875119596">
    <w:abstractNumId w:val="2"/>
  </w:num>
  <w:num w:numId="7" w16cid:durableId="1484617968">
    <w:abstractNumId w:val="2"/>
  </w:num>
  <w:num w:numId="8" w16cid:durableId="50081501">
    <w:abstractNumId w:val="2"/>
  </w:num>
  <w:num w:numId="9" w16cid:durableId="1412774773">
    <w:abstractNumId w:val="2"/>
  </w:num>
  <w:num w:numId="10" w16cid:durableId="1388648312">
    <w:abstractNumId w:val="2"/>
  </w:num>
  <w:num w:numId="11" w16cid:durableId="1497114896">
    <w:abstractNumId w:val="5"/>
  </w:num>
  <w:num w:numId="12" w16cid:durableId="1773547525">
    <w:abstractNumId w:val="5"/>
  </w:num>
  <w:num w:numId="13" w16cid:durableId="415517380">
    <w:abstractNumId w:val="4"/>
  </w:num>
  <w:num w:numId="14" w16cid:durableId="1812402509">
    <w:abstractNumId w:val="4"/>
  </w:num>
  <w:num w:numId="15" w16cid:durableId="1790510516">
    <w:abstractNumId w:val="4"/>
  </w:num>
  <w:num w:numId="16" w16cid:durableId="905654184">
    <w:abstractNumId w:val="4"/>
  </w:num>
  <w:num w:numId="17" w16cid:durableId="1016805440">
    <w:abstractNumId w:val="4"/>
  </w:num>
  <w:num w:numId="18" w16cid:durableId="952324399">
    <w:abstractNumId w:val="1"/>
  </w:num>
  <w:num w:numId="19" w16cid:durableId="1260092779">
    <w:abstractNumId w:val="3"/>
  </w:num>
  <w:num w:numId="20" w16cid:durableId="1586066514">
    <w:abstractNumId w:val="7"/>
  </w:num>
  <w:num w:numId="21" w16cid:durableId="11615013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9486376">
    <w:abstractNumId w:val="0"/>
  </w:num>
  <w:num w:numId="23" w16cid:durableId="13272417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8100630">
    <w:abstractNumId w:val="6"/>
  </w:num>
  <w:num w:numId="25" w16cid:durableId="14914810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1BEC"/>
    <w:rsid w:val="0009665C"/>
    <w:rsid w:val="000A0479"/>
    <w:rsid w:val="000A36D9"/>
    <w:rsid w:val="000A4C7D"/>
    <w:rsid w:val="000B582B"/>
    <w:rsid w:val="000C4555"/>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5C16"/>
    <w:rsid w:val="001A6A3F"/>
    <w:rsid w:val="001B16BB"/>
    <w:rsid w:val="001B34EE"/>
    <w:rsid w:val="001C1A3E"/>
    <w:rsid w:val="00200355"/>
    <w:rsid w:val="0021351D"/>
    <w:rsid w:val="00225F4A"/>
    <w:rsid w:val="00233F91"/>
    <w:rsid w:val="00253A2E"/>
    <w:rsid w:val="002603EC"/>
    <w:rsid w:val="002611FE"/>
    <w:rsid w:val="00262BB1"/>
    <w:rsid w:val="002750BC"/>
    <w:rsid w:val="00282AFC"/>
    <w:rsid w:val="00286C15"/>
    <w:rsid w:val="0029634D"/>
    <w:rsid w:val="002B54C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7401E"/>
    <w:rsid w:val="00384A08"/>
    <w:rsid w:val="00387E6F"/>
    <w:rsid w:val="003967E5"/>
    <w:rsid w:val="003A07B1"/>
    <w:rsid w:val="003A753A"/>
    <w:rsid w:val="003B3803"/>
    <w:rsid w:val="003C2A71"/>
    <w:rsid w:val="003E1CB6"/>
    <w:rsid w:val="003E3CF6"/>
    <w:rsid w:val="003E644B"/>
    <w:rsid w:val="003E759F"/>
    <w:rsid w:val="003E7853"/>
    <w:rsid w:val="003F57AB"/>
    <w:rsid w:val="00400FD9"/>
    <w:rsid w:val="004016F7"/>
    <w:rsid w:val="00403373"/>
    <w:rsid w:val="00406C81"/>
    <w:rsid w:val="00412545"/>
    <w:rsid w:val="0041475A"/>
    <w:rsid w:val="00417237"/>
    <w:rsid w:val="0042159E"/>
    <w:rsid w:val="00425D2E"/>
    <w:rsid w:val="00430BB0"/>
    <w:rsid w:val="0046460D"/>
    <w:rsid w:val="00467F3C"/>
    <w:rsid w:val="0047498D"/>
    <w:rsid w:val="00476100"/>
    <w:rsid w:val="00487BFC"/>
    <w:rsid w:val="004A463B"/>
    <w:rsid w:val="004B5182"/>
    <w:rsid w:val="004C1967"/>
    <w:rsid w:val="004C2C2B"/>
    <w:rsid w:val="004D0000"/>
    <w:rsid w:val="004D23D0"/>
    <w:rsid w:val="004D2BE0"/>
    <w:rsid w:val="004E6EF5"/>
    <w:rsid w:val="00503210"/>
    <w:rsid w:val="00506409"/>
    <w:rsid w:val="005101B4"/>
    <w:rsid w:val="00514A6D"/>
    <w:rsid w:val="00530E32"/>
    <w:rsid w:val="00533132"/>
    <w:rsid w:val="00537210"/>
    <w:rsid w:val="005649F4"/>
    <w:rsid w:val="005710C8"/>
    <w:rsid w:val="005711A3"/>
    <w:rsid w:val="00571A5C"/>
    <w:rsid w:val="00572502"/>
    <w:rsid w:val="00573B2B"/>
    <w:rsid w:val="005776E9"/>
    <w:rsid w:val="00587AD9"/>
    <w:rsid w:val="005909A8"/>
    <w:rsid w:val="005A3272"/>
    <w:rsid w:val="005A4F04"/>
    <w:rsid w:val="005B5793"/>
    <w:rsid w:val="005C6B30"/>
    <w:rsid w:val="005C71EC"/>
    <w:rsid w:val="005D6FD4"/>
    <w:rsid w:val="005E036F"/>
    <w:rsid w:val="005E764C"/>
    <w:rsid w:val="005E7F7D"/>
    <w:rsid w:val="006063D4"/>
    <w:rsid w:val="00623B37"/>
    <w:rsid w:val="006330A2"/>
    <w:rsid w:val="00642EB6"/>
    <w:rsid w:val="006433E2"/>
    <w:rsid w:val="00651E5D"/>
    <w:rsid w:val="00677F11"/>
    <w:rsid w:val="00682B1A"/>
    <w:rsid w:val="00690D7C"/>
    <w:rsid w:val="00690DFE"/>
    <w:rsid w:val="00696260"/>
    <w:rsid w:val="006A14C5"/>
    <w:rsid w:val="006B3EEC"/>
    <w:rsid w:val="006C0C87"/>
    <w:rsid w:val="006D6CC6"/>
    <w:rsid w:val="006D7EAC"/>
    <w:rsid w:val="006E0104"/>
    <w:rsid w:val="006F7602"/>
    <w:rsid w:val="00701FCA"/>
    <w:rsid w:val="00722A17"/>
    <w:rsid w:val="00723F4F"/>
    <w:rsid w:val="00745BDC"/>
    <w:rsid w:val="00754B80"/>
    <w:rsid w:val="00755AE0"/>
    <w:rsid w:val="0075761B"/>
    <w:rsid w:val="00757B83"/>
    <w:rsid w:val="00765D74"/>
    <w:rsid w:val="00774358"/>
    <w:rsid w:val="00791A69"/>
    <w:rsid w:val="007945F3"/>
    <w:rsid w:val="0079462A"/>
    <w:rsid w:val="00794830"/>
    <w:rsid w:val="00797CAA"/>
    <w:rsid w:val="007A2B6F"/>
    <w:rsid w:val="007A6BD2"/>
    <w:rsid w:val="007C2658"/>
    <w:rsid w:val="007D59A2"/>
    <w:rsid w:val="007E20D0"/>
    <w:rsid w:val="007E3DAB"/>
    <w:rsid w:val="008053B3"/>
    <w:rsid w:val="00817281"/>
    <w:rsid w:val="00820315"/>
    <w:rsid w:val="00823073"/>
    <w:rsid w:val="0082316D"/>
    <w:rsid w:val="00832921"/>
    <w:rsid w:val="00834472"/>
    <w:rsid w:val="00835376"/>
    <w:rsid w:val="00836A5D"/>
    <w:rsid w:val="008427F2"/>
    <w:rsid w:val="00843B45"/>
    <w:rsid w:val="0084571C"/>
    <w:rsid w:val="00863129"/>
    <w:rsid w:val="00866830"/>
    <w:rsid w:val="0087074E"/>
    <w:rsid w:val="00870ACE"/>
    <w:rsid w:val="00873125"/>
    <w:rsid w:val="008755E5"/>
    <w:rsid w:val="00881E44"/>
    <w:rsid w:val="00892F6F"/>
    <w:rsid w:val="00896F7E"/>
    <w:rsid w:val="008C1EDF"/>
    <w:rsid w:val="008C2A29"/>
    <w:rsid w:val="008C2DB2"/>
    <w:rsid w:val="008D2B87"/>
    <w:rsid w:val="008D770E"/>
    <w:rsid w:val="0090337E"/>
    <w:rsid w:val="009049D8"/>
    <w:rsid w:val="00910609"/>
    <w:rsid w:val="00915841"/>
    <w:rsid w:val="009328FA"/>
    <w:rsid w:val="0093356F"/>
    <w:rsid w:val="00936916"/>
    <w:rsid w:val="00936A78"/>
    <w:rsid w:val="009375E1"/>
    <w:rsid w:val="009405D6"/>
    <w:rsid w:val="00952853"/>
    <w:rsid w:val="009646E4"/>
    <w:rsid w:val="00977EC3"/>
    <w:rsid w:val="0098631D"/>
    <w:rsid w:val="009B17A9"/>
    <w:rsid w:val="009B211F"/>
    <w:rsid w:val="009B5991"/>
    <w:rsid w:val="009B7C05"/>
    <w:rsid w:val="009C2378"/>
    <w:rsid w:val="009C5A77"/>
    <w:rsid w:val="009C5D99"/>
    <w:rsid w:val="009D016F"/>
    <w:rsid w:val="009E251D"/>
    <w:rsid w:val="009E4817"/>
    <w:rsid w:val="009F10A8"/>
    <w:rsid w:val="009F715C"/>
    <w:rsid w:val="00A0216C"/>
    <w:rsid w:val="00A02F49"/>
    <w:rsid w:val="00A03FC0"/>
    <w:rsid w:val="00A16A1C"/>
    <w:rsid w:val="00A171F4"/>
    <w:rsid w:val="00A1772D"/>
    <w:rsid w:val="00A177B2"/>
    <w:rsid w:val="00A24EFC"/>
    <w:rsid w:val="00A27829"/>
    <w:rsid w:val="00A363F4"/>
    <w:rsid w:val="00A46F1E"/>
    <w:rsid w:val="00A61A19"/>
    <w:rsid w:val="00A66B3F"/>
    <w:rsid w:val="00A82395"/>
    <w:rsid w:val="00A9295C"/>
    <w:rsid w:val="00A977CE"/>
    <w:rsid w:val="00AA0DF7"/>
    <w:rsid w:val="00AB52F9"/>
    <w:rsid w:val="00AB7981"/>
    <w:rsid w:val="00AD131F"/>
    <w:rsid w:val="00AD32D5"/>
    <w:rsid w:val="00AD70E4"/>
    <w:rsid w:val="00AF3B3A"/>
    <w:rsid w:val="00AF4E8E"/>
    <w:rsid w:val="00AF6041"/>
    <w:rsid w:val="00AF6569"/>
    <w:rsid w:val="00B06265"/>
    <w:rsid w:val="00B512C1"/>
    <w:rsid w:val="00B5232A"/>
    <w:rsid w:val="00B60ED1"/>
    <w:rsid w:val="00B62CF5"/>
    <w:rsid w:val="00B85705"/>
    <w:rsid w:val="00B874DC"/>
    <w:rsid w:val="00B90F78"/>
    <w:rsid w:val="00BA6635"/>
    <w:rsid w:val="00BD1058"/>
    <w:rsid w:val="00BD25D1"/>
    <w:rsid w:val="00BD5391"/>
    <w:rsid w:val="00BD764C"/>
    <w:rsid w:val="00BF56B2"/>
    <w:rsid w:val="00C055AB"/>
    <w:rsid w:val="00C11F95"/>
    <w:rsid w:val="00C136DF"/>
    <w:rsid w:val="00C17501"/>
    <w:rsid w:val="00C40627"/>
    <w:rsid w:val="00C43EAF"/>
    <w:rsid w:val="00C457C3"/>
    <w:rsid w:val="00C478AE"/>
    <w:rsid w:val="00C644CA"/>
    <w:rsid w:val="00C658FC"/>
    <w:rsid w:val="00C73005"/>
    <w:rsid w:val="00C775EF"/>
    <w:rsid w:val="00C84D75"/>
    <w:rsid w:val="00C85E18"/>
    <w:rsid w:val="00C96E9F"/>
    <w:rsid w:val="00CA4A09"/>
    <w:rsid w:val="00CB71DD"/>
    <w:rsid w:val="00CC5A63"/>
    <w:rsid w:val="00CC787C"/>
    <w:rsid w:val="00CD4196"/>
    <w:rsid w:val="00CF36C9"/>
    <w:rsid w:val="00D00EC4"/>
    <w:rsid w:val="00D166AC"/>
    <w:rsid w:val="00D36BA2"/>
    <w:rsid w:val="00D37CF4"/>
    <w:rsid w:val="00D4487C"/>
    <w:rsid w:val="00D63D33"/>
    <w:rsid w:val="00D705A3"/>
    <w:rsid w:val="00D73352"/>
    <w:rsid w:val="00D7701C"/>
    <w:rsid w:val="00D935C3"/>
    <w:rsid w:val="00DA0266"/>
    <w:rsid w:val="00DA477E"/>
    <w:rsid w:val="00DB4BB0"/>
    <w:rsid w:val="00DC4DEF"/>
    <w:rsid w:val="00DE461D"/>
    <w:rsid w:val="00E04039"/>
    <w:rsid w:val="00E14608"/>
    <w:rsid w:val="00E15EBE"/>
    <w:rsid w:val="00E21E67"/>
    <w:rsid w:val="00E30EBF"/>
    <w:rsid w:val="00E316C0"/>
    <w:rsid w:val="00E31E03"/>
    <w:rsid w:val="00E451CD"/>
    <w:rsid w:val="00E51170"/>
    <w:rsid w:val="00E52D70"/>
    <w:rsid w:val="00E55534"/>
    <w:rsid w:val="00E677A6"/>
    <w:rsid w:val="00E7116D"/>
    <w:rsid w:val="00E72429"/>
    <w:rsid w:val="00E914D1"/>
    <w:rsid w:val="00E960D8"/>
    <w:rsid w:val="00EA750F"/>
    <w:rsid w:val="00EB5FCA"/>
    <w:rsid w:val="00EB7296"/>
    <w:rsid w:val="00F048D4"/>
    <w:rsid w:val="00F20920"/>
    <w:rsid w:val="00F23212"/>
    <w:rsid w:val="00F33B16"/>
    <w:rsid w:val="00F353EA"/>
    <w:rsid w:val="00F36C27"/>
    <w:rsid w:val="00F56318"/>
    <w:rsid w:val="00F67C95"/>
    <w:rsid w:val="00F74540"/>
    <w:rsid w:val="00F75B79"/>
    <w:rsid w:val="00F82525"/>
    <w:rsid w:val="00F911CB"/>
    <w:rsid w:val="00F91AC4"/>
    <w:rsid w:val="00F96271"/>
    <w:rsid w:val="00F97FEA"/>
    <w:rsid w:val="00FA7A81"/>
    <w:rsid w:val="00FB60E1"/>
    <w:rsid w:val="00FC42FE"/>
    <w:rsid w:val="00FD3768"/>
    <w:rsid w:val="00FD51E9"/>
    <w:rsid w:val="00FE502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225F4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3683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2024-01-22T09:59:00Z</cp:lastPrinted>
  <dcterms:created xsi:type="dcterms:W3CDTF">2024-02-06T14:15:00Z</dcterms:created>
  <dcterms:modified xsi:type="dcterms:W3CDTF">2024-02-06T14:26:00Z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2024-01-24T14:20:25Z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de94c63d-7c4e-4062-8988-34f2bcd6d21f</vt:lpwstr>
  </property>
  <property fmtid="{D5CDD505-2E9C-101B-9397-08002B2CF9AE}" pid="11" name="MSIP_Label_df1a195f-122b-42dc-a2d3-71a1903dcdac_ContentBits">
    <vt:lpwstr>1</vt:lpwstr>
  </property>
</Properties>
</file>